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64" w:rsidRDefault="000269AF">
      <w:r>
        <w:t xml:space="preserve">Forum Diversité </w:t>
      </w:r>
    </w:p>
    <w:p w:rsidR="000269AF" w:rsidRDefault="000269AF">
      <w:r>
        <w:t>Mairie de Lille</w:t>
      </w:r>
    </w:p>
    <w:p w:rsidR="000269AF" w:rsidRDefault="000269AF">
      <w:r>
        <w:t>Le 18/04/2012</w:t>
      </w:r>
    </w:p>
    <w:p w:rsidR="000269AF" w:rsidRDefault="000269AF">
      <w:r>
        <w:t>Atelier B : Alternance</w:t>
      </w:r>
    </w:p>
    <w:p w:rsidR="000269AF" w:rsidRPr="00396171" w:rsidRDefault="000269AF">
      <w:pPr>
        <w:rPr>
          <w:b/>
        </w:rPr>
      </w:pPr>
      <w:r w:rsidRPr="00396171">
        <w:rPr>
          <w:b/>
        </w:rPr>
        <w:t>Le débat des deux tables rondes de l’atelier s’est porté sur les freins et les atouts de l’alternance à la fois pour les candidats et les entreprises</w:t>
      </w:r>
      <w:r w:rsidR="00396171">
        <w:rPr>
          <w:b/>
        </w:rPr>
        <w:t xml:space="preserve"> (participants composés</w:t>
      </w:r>
      <w:r w:rsidRPr="00396171">
        <w:rPr>
          <w:b/>
        </w:rPr>
        <w:t xml:space="preserve"> </w:t>
      </w:r>
      <w:r w:rsidR="00396171">
        <w:rPr>
          <w:b/>
        </w:rPr>
        <w:t xml:space="preserve">de représentants </w:t>
      </w:r>
      <w:r w:rsidRPr="00396171">
        <w:rPr>
          <w:b/>
        </w:rPr>
        <w:t>d’entreprises, d’associations et d</w:t>
      </w:r>
      <w:r w:rsidR="00396171" w:rsidRPr="00396171">
        <w:rPr>
          <w:b/>
        </w:rPr>
        <w:t>’</w:t>
      </w:r>
      <w:r w:rsidRPr="00396171">
        <w:rPr>
          <w:b/>
        </w:rPr>
        <w:t>écoles</w:t>
      </w:r>
      <w:r w:rsidR="00396171">
        <w:rPr>
          <w:b/>
        </w:rPr>
        <w:t>)</w:t>
      </w:r>
      <w:r w:rsidRPr="00396171">
        <w:rPr>
          <w:b/>
        </w:rPr>
        <w:t>.</w:t>
      </w:r>
    </w:p>
    <w:p w:rsidR="000269AF" w:rsidRDefault="000269AF">
      <w:r>
        <w:t>Nous étions tous d’accord pour affirmer les nombreux avantages de ce système :</w:t>
      </w:r>
    </w:p>
    <w:p w:rsidR="000269AF" w:rsidRDefault="000269AF" w:rsidP="000269AF">
      <w:pPr>
        <w:pStyle w:val="Paragraphedeliste"/>
        <w:numPr>
          <w:ilvl w:val="0"/>
          <w:numId w:val="1"/>
        </w:numPr>
      </w:pPr>
      <w:r>
        <w:t>Pour les candidats :</w:t>
      </w:r>
    </w:p>
    <w:p w:rsidR="000269AF" w:rsidRDefault="000269AF" w:rsidP="000269AF">
      <w:pPr>
        <w:pStyle w:val="Paragraphedeliste"/>
        <w:numPr>
          <w:ilvl w:val="0"/>
          <w:numId w:val="2"/>
        </w:numPr>
      </w:pPr>
      <w:r>
        <w:t xml:space="preserve">Réel tremplin pour s’insérer dans une entreprise pour les jeunes, et en particulier pour les handicapés </w:t>
      </w:r>
    </w:p>
    <w:p w:rsidR="000269AF" w:rsidRDefault="000269AF" w:rsidP="000269AF">
      <w:pPr>
        <w:pStyle w:val="Paragraphedeliste"/>
        <w:numPr>
          <w:ilvl w:val="0"/>
          <w:numId w:val="2"/>
        </w:numPr>
      </w:pPr>
      <w:r>
        <w:t xml:space="preserve">Voie d’accès pour les plus de 26 ans (et notamment les seniors) pour se réinsérer </w:t>
      </w:r>
    </w:p>
    <w:p w:rsidR="000269AF" w:rsidRDefault="000269AF" w:rsidP="000269AF">
      <w:pPr>
        <w:pStyle w:val="Paragraphedeliste"/>
        <w:numPr>
          <w:ilvl w:val="0"/>
          <w:numId w:val="2"/>
        </w:numPr>
      </w:pPr>
      <w:r>
        <w:t>Apprendre les codes et les valeurs de l’entreprise</w:t>
      </w:r>
    </w:p>
    <w:p w:rsidR="000269AF" w:rsidRDefault="000269AF" w:rsidP="000269AF">
      <w:pPr>
        <w:pStyle w:val="Paragraphedeliste"/>
        <w:numPr>
          <w:ilvl w:val="0"/>
          <w:numId w:val="1"/>
        </w:numPr>
      </w:pPr>
      <w:r>
        <w:t>Pour les entreprises :</w:t>
      </w:r>
    </w:p>
    <w:p w:rsidR="000269AF" w:rsidRDefault="000269AF" w:rsidP="000269AF">
      <w:pPr>
        <w:pStyle w:val="Paragraphedeliste"/>
        <w:numPr>
          <w:ilvl w:val="0"/>
          <w:numId w:val="3"/>
        </w:numPr>
      </w:pPr>
      <w:r>
        <w:t>Vivier de candidats plus importants pour des postes qualifiés</w:t>
      </w:r>
    </w:p>
    <w:p w:rsidR="000269AF" w:rsidRDefault="000269AF" w:rsidP="000269AF">
      <w:pPr>
        <w:pStyle w:val="Paragraphedeliste"/>
        <w:numPr>
          <w:ilvl w:val="0"/>
          <w:numId w:val="3"/>
        </w:numPr>
      </w:pPr>
      <w:r>
        <w:t>Incitation à plus de réflexion sur la GPEC</w:t>
      </w:r>
    </w:p>
    <w:p w:rsidR="000269AF" w:rsidRDefault="000269AF" w:rsidP="000269AF">
      <w:pPr>
        <w:pStyle w:val="Paragraphedeliste"/>
        <w:numPr>
          <w:ilvl w:val="0"/>
          <w:numId w:val="3"/>
        </w:numPr>
      </w:pPr>
      <w:r>
        <w:t>Avantages financiers</w:t>
      </w:r>
    </w:p>
    <w:p w:rsidR="000269AF" w:rsidRDefault="000269AF" w:rsidP="000269AF">
      <w:pPr>
        <w:pStyle w:val="Paragraphedeliste"/>
        <w:numPr>
          <w:ilvl w:val="0"/>
          <w:numId w:val="3"/>
        </w:numPr>
      </w:pPr>
      <w:r>
        <w:t>Aide de la part des OPCA/Ecoles</w:t>
      </w:r>
    </w:p>
    <w:p w:rsidR="004751A6" w:rsidRDefault="004751A6"/>
    <w:p w:rsidR="000269AF" w:rsidRDefault="000269AF">
      <w:r>
        <w:t>Cependant, ce système présente des freins</w:t>
      </w:r>
      <w:r w:rsidR="00396171">
        <w:t> :</w:t>
      </w:r>
    </w:p>
    <w:p w:rsidR="000269AF" w:rsidRDefault="000269AF" w:rsidP="000269AF">
      <w:pPr>
        <w:pStyle w:val="Paragraphedeliste"/>
        <w:numPr>
          <w:ilvl w:val="0"/>
          <w:numId w:val="1"/>
        </w:numPr>
      </w:pPr>
      <w:r>
        <w:t>Pour les candidats :</w:t>
      </w:r>
    </w:p>
    <w:p w:rsidR="000269AF" w:rsidRDefault="000269AF" w:rsidP="000269AF">
      <w:pPr>
        <w:pStyle w:val="Paragraphedeliste"/>
        <w:numPr>
          <w:ilvl w:val="0"/>
          <w:numId w:val="4"/>
        </w:numPr>
      </w:pPr>
      <w:r>
        <w:t>Manque d’informations présentant les intérêts d’y adhérer (surtout pour le contrat pro)</w:t>
      </w:r>
    </w:p>
    <w:p w:rsidR="000269AF" w:rsidRDefault="000269AF" w:rsidP="000269AF">
      <w:pPr>
        <w:pStyle w:val="Paragraphedeliste"/>
        <w:numPr>
          <w:ilvl w:val="0"/>
          <w:numId w:val="4"/>
        </w:numPr>
      </w:pPr>
      <w:r>
        <w:t>Peu d’offres disponibles (notamment pour les plus âgés)</w:t>
      </w:r>
    </w:p>
    <w:p w:rsidR="000269AF" w:rsidRDefault="000269AF" w:rsidP="000269AF">
      <w:pPr>
        <w:pStyle w:val="Paragraphedeliste"/>
        <w:numPr>
          <w:ilvl w:val="0"/>
          <w:numId w:val="1"/>
        </w:numPr>
      </w:pPr>
      <w:r>
        <w:t>Pour les entreprises :</w:t>
      </w:r>
    </w:p>
    <w:p w:rsidR="000269AF" w:rsidRDefault="00396171" w:rsidP="00396171">
      <w:pPr>
        <w:pStyle w:val="Paragraphedeliste"/>
        <w:numPr>
          <w:ilvl w:val="0"/>
          <w:numId w:val="5"/>
        </w:numPr>
      </w:pPr>
      <w:r>
        <w:t>Manque d’informations présentant les intérêts d’y adhérer</w:t>
      </w:r>
      <w:r>
        <w:t xml:space="preserve"> (rôle des OPCA et des Ecoles par toujours respecté)</w:t>
      </w:r>
    </w:p>
    <w:p w:rsidR="00396171" w:rsidRDefault="00396171" w:rsidP="00396171">
      <w:pPr>
        <w:pStyle w:val="Paragraphedeliste"/>
        <w:numPr>
          <w:ilvl w:val="0"/>
          <w:numId w:val="5"/>
        </w:numPr>
      </w:pPr>
      <w:r>
        <w:t>Coût salarial différent selon les tranches d’âge</w:t>
      </w:r>
    </w:p>
    <w:p w:rsidR="00396171" w:rsidRDefault="00396171" w:rsidP="00396171">
      <w:pPr>
        <w:pStyle w:val="Paragraphedeliste"/>
        <w:numPr>
          <w:ilvl w:val="0"/>
          <w:numId w:val="5"/>
        </w:numPr>
      </w:pPr>
      <w:r>
        <w:t>Rythme hebdomadaire ou mensuel pouvant être contraignant (pas de présence à 100%)</w:t>
      </w:r>
    </w:p>
    <w:p w:rsidR="00396171" w:rsidRDefault="00396171" w:rsidP="00396171">
      <w:pPr>
        <w:pStyle w:val="Paragraphedeliste"/>
        <w:numPr>
          <w:ilvl w:val="0"/>
          <w:numId w:val="5"/>
        </w:numPr>
      </w:pPr>
      <w:r>
        <w:t>Parfois peu de visibilité sur la GPEC</w:t>
      </w:r>
    </w:p>
    <w:p w:rsidR="00396171" w:rsidRDefault="00396171" w:rsidP="00396171">
      <w:pPr>
        <w:pStyle w:val="Paragraphedeliste"/>
        <w:numPr>
          <w:ilvl w:val="0"/>
          <w:numId w:val="5"/>
        </w:numPr>
      </w:pPr>
      <w:r>
        <w:t>Manque de maturité des candidats plus jeunes</w:t>
      </w:r>
    </w:p>
    <w:p w:rsidR="00396171" w:rsidRDefault="00396171" w:rsidP="00396171">
      <w:r>
        <w:t>Ainsi, les deux tables rondes ont pu déterminer de</w:t>
      </w:r>
      <w:r w:rsidR="004751A6">
        <w:t>s</w:t>
      </w:r>
      <w:r>
        <w:t xml:space="preserve"> solutions pour pallier à ces freins, considérant que ce système était bénéfique aux candidats et aux entreprises :</w:t>
      </w:r>
    </w:p>
    <w:p w:rsidR="00396171" w:rsidRDefault="00396171" w:rsidP="00396171">
      <w:pPr>
        <w:pStyle w:val="Paragraphedeliste"/>
        <w:numPr>
          <w:ilvl w:val="0"/>
          <w:numId w:val="1"/>
        </w:numPr>
      </w:pPr>
      <w:r>
        <w:t>Création d’une cellule d’information pour la région ayant un véritable rôle conseil et proposant une communication homogène  (reliée par différents organismes de la région si besoin)</w:t>
      </w:r>
    </w:p>
    <w:p w:rsidR="00396171" w:rsidRDefault="00396171" w:rsidP="00396171">
      <w:pPr>
        <w:pStyle w:val="Paragraphedeliste"/>
        <w:numPr>
          <w:ilvl w:val="0"/>
          <w:numId w:val="1"/>
        </w:numPr>
      </w:pPr>
      <w:r>
        <w:lastRenderedPageBreak/>
        <w:t>Renforcer le rôle « conseil » des OPCA</w:t>
      </w:r>
    </w:p>
    <w:p w:rsidR="00396171" w:rsidRDefault="00396171" w:rsidP="00396171">
      <w:pPr>
        <w:pStyle w:val="Paragraphedeliste"/>
        <w:numPr>
          <w:ilvl w:val="0"/>
          <w:numId w:val="1"/>
        </w:numPr>
      </w:pPr>
      <w:r>
        <w:t>Promouvoir davantage le contrat pro</w:t>
      </w:r>
    </w:p>
    <w:p w:rsidR="00BF3705" w:rsidRDefault="00396171" w:rsidP="00396171">
      <w:pPr>
        <w:pStyle w:val="Paragraphedeliste"/>
        <w:numPr>
          <w:ilvl w:val="0"/>
          <w:numId w:val="1"/>
        </w:numPr>
      </w:pPr>
      <w:r>
        <w:t>Faire évoluer la mentalité des RRH afin qu’ils considèrent ce type de recrutement comme un investissement à long terme, en restant conscient que les plus jeunes ne présentent pas toujours tous les atouts au début (maturité/codes entreprises)</w:t>
      </w:r>
    </w:p>
    <w:p w:rsidR="00BF3705" w:rsidRDefault="00BF3705" w:rsidP="00BF3705"/>
    <w:p w:rsidR="00396171" w:rsidRPr="00BF3705" w:rsidRDefault="00BF3705" w:rsidP="00BF3705">
      <w:r>
        <w:t xml:space="preserve">Contact : Sibylle REYNAUD/ RH PERFORMANCES  </w:t>
      </w:r>
      <w:bookmarkStart w:id="0" w:name="_GoBack"/>
      <w:bookmarkEnd w:id="0"/>
      <w:r>
        <w:t>sreynaud@rhperformances.fr</w:t>
      </w:r>
    </w:p>
    <w:sectPr w:rsidR="00396171" w:rsidRPr="00BF3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4AF"/>
    <w:multiLevelType w:val="hybridMultilevel"/>
    <w:tmpl w:val="2340C4D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A81BA5"/>
    <w:multiLevelType w:val="hybridMultilevel"/>
    <w:tmpl w:val="75BC36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85333C"/>
    <w:multiLevelType w:val="hybridMultilevel"/>
    <w:tmpl w:val="7D3E45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2675E7F"/>
    <w:multiLevelType w:val="hybridMultilevel"/>
    <w:tmpl w:val="A31032EE"/>
    <w:lvl w:ilvl="0" w:tplc="F7668D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73E93"/>
    <w:multiLevelType w:val="hybridMultilevel"/>
    <w:tmpl w:val="9EA23FC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AF"/>
    <w:rsid w:val="000269AF"/>
    <w:rsid w:val="00396171"/>
    <w:rsid w:val="004751A6"/>
    <w:rsid w:val="00BF3705"/>
    <w:rsid w:val="00EA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6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6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Sibylle Reynaud</dc:creator>
  <cp:lastModifiedBy>Sibylle Reynaud</cp:lastModifiedBy>
  <cp:revision>2</cp:revision>
  <dcterms:created xsi:type="dcterms:W3CDTF">2012-04-23T10:51:00Z</dcterms:created>
  <dcterms:modified xsi:type="dcterms:W3CDTF">2012-04-23T11:11:00Z</dcterms:modified>
</cp:coreProperties>
</file>